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Times New Roman" w:hAnsi="Times New Roman" w:eastAsia="方正黑体简体" w:cs="Times New Roman"/>
          <w:sz w:val="32"/>
          <w:szCs w:val="32"/>
        </w:rPr>
      </w:pPr>
      <w:r>
        <w:rPr>
          <w:rFonts w:hint="eastAsia" w:ascii="Times New Roman" w:hAnsi="Times New Roman" w:eastAsia="方正黑体简体" w:cs="方正黑体简体"/>
          <w:sz w:val="32"/>
          <w:szCs w:val="32"/>
        </w:rPr>
        <w:t>附件</w:t>
      </w:r>
      <w:r>
        <w:rPr>
          <w:rFonts w:ascii="Times New Roman" w:hAnsi="Times New Roman" w:eastAsia="方正黑体简体" w:cs="Times New Roman"/>
          <w:sz w:val="32"/>
          <w:szCs w:val="32"/>
        </w:rPr>
        <w:t>1</w:t>
      </w:r>
    </w:p>
    <w:p>
      <w:pPr>
        <w:spacing w:line="520" w:lineRule="exact"/>
        <w:jc w:val="center"/>
        <w:rPr>
          <w:rFonts w:ascii="Times New Roman" w:hAnsi="Times New Roman" w:eastAsia="方正小标宋简体" w:cs="Times New Roman"/>
          <w:sz w:val="44"/>
          <w:szCs w:val="44"/>
        </w:rPr>
      </w:pPr>
    </w:p>
    <w:p>
      <w:pPr>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达州市社会科学研究</w:t>
      </w:r>
      <w:r>
        <w:rPr>
          <w:rFonts w:ascii="Times New Roman" w:hAnsi="Times New Roman" w:eastAsia="方正小标宋简体" w:cs="Times New Roman"/>
          <w:sz w:val="44"/>
          <w:szCs w:val="44"/>
        </w:rPr>
        <w:t>“</w:t>
      </w:r>
      <w:r>
        <w:rPr>
          <w:rFonts w:hint="eastAsia" w:ascii="Times New Roman" w:hAnsi="Times New Roman" w:eastAsia="方正小标宋简体" w:cs="方正小标宋简体"/>
          <w:sz w:val="44"/>
          <w:szCs w:val="44"/>
        </w:rPr>
        <w:t>十四五</w:t>
      </w:r>
      <w:r>
        <w:rPr>
          <w:rFonts w:ascii="Times New Roman" w:hAnsi="Times New Roman" w:eastAsia="方正小标宋简体" w:cs="Times New Roman"/>
          <w:sz w:val="44"/>
          <w:szCs w:val="44"/>
        </w:rPr>
        <w:t>”</w:t>
      </w:r>
      <w:r>
        <w:rPr>
          <w:rFonts w:hint="eastAsia" w:ascii="Times New Roman" w:hAnsi="Times New Roman" w:eastAsia="方正小标宋简体" w:cs="方正小标宋简体"/>
          <w:sz w:val="44"/>
          <w:szCs w:val="44"/>
        </w:rPr>
        <w:t>规划</w:t>
      </w:r>
      <w:r>
        <w:rPr>
          <w:rFonts w:ascii="Times New Roman" w:hAnsi="Times New Roman" w:eastAsia="方正小标宋简体" w:cs="Times New Roman"/>
          <w:sz w:val="44"/>
          <w:szCs w:val="44"/>
        </w:rPr>
        <w:t>2024</w:t>
      </w:r>
      <w:r>
        <w:rPr>
          <w:rFonts w:hint="eastAsia" w:ascii="Times New Roman" w:hAnsi="Times New Roman" w:eastAsia="方正小标宋简体" w:cs="方正小标宋简体"/>
          <w:sz w:val="44"/>
          <w:szCs w:val="44"/>
        </w:rPr>
        <w:t>年度课题立项名单</w:t>
      </w:r>
    </w:p>
    <w:p>
      <w:pPr>
        <w:spacing w:line="520" w:lineRule="exact"/>
        <w:jc w:val="center"/>
        <w:rPr>
          <w:rFonts w:ascii="Times New Roman" w:hAnsi="Times New Roman" w:eastAsia="方正小标宋简体" w:cs="Times New Roman"/>
          <w:sz w:val="44"/>
          <w:szCs w:val="44"/>
        </w:rPr>
      </w:pPr>
    </w:p>
    <w:tbl>
      <w:tblPr>
        <w:tblStyle w:val="7"/>
        <w:tblW w:w="13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6750"/>
        <w:gridCol w:w="1150"/>
        <w:gridCol w:w="2058"/>
        <w:gridCol w:w="2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黑体" w:hAnsi="黑体" w:eastAsia="黑体" w:cs="Times New Roman"/>
                <w:color w:val="000000"/>
                <w:sz w:val="24"/>
                <w:szCs w:val="24"/>
              </w:rPr>
            </w:pPr>
            <w:r>
              <w:rPr>
                <w:rFonts w:hint="eastAsia" w:ascii="黑体" w:hAnsi="黑体" w:eastAsia="黑体" w:cs="黑体"/>
                <w:color w:val="000000"/>
                <w:kern w:val="0"/>
                <w:sz w:val="24"/>
                <w:szCs w:val="24"/>
              </w:rPr>
              <w:t>序号</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黑体" w:hAnsi="黑体" w:eastAsia="黑体" w:cs="Times New Roman"/>
                <w:color w:val="000000"/>
                <w:sz w:val="24"/>
                <w:szCs w:val="24"/>
              </w:rPr>
            </w:pPr>
            <w:bookmarkStart w:id="0" w:name="_GoBack"/>
            <w:bookmarkEnd w:id="0"/>
            <w:r>
              <w:rPr>
                <w:rFonts w:hint="eastAsia" w:ascii="黑体" w:hAnsi="黑体" w:eastAsia="黑体" w:cs="黑体"/>
                <w:color w:val="000000"/>
                <w:kern w:val="0"/>
                <w:sz w:val="24"/>
                <w:szCs w:val="24"/>
              </w:rPr>
              <w:t>项目名称</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黑体" w:hAnsi="黑体" w:eastAsia="黑体" w:cs="Times New Roman"/>
                <w:color w:val="000000"/>
                <w:sz w:val="24"/>
                <w:szCs w:val="24"/>
              </w:rPr>
            </w:pPr>
            <w:r>
              <w:rPr>
                <w:rFonts w:hint="eastAsia" w:ascii="黑体" w:hAnsi="黑体" w:eastAsia="黑体" w:cs="黑体"/>
                <w:color w:val="000000"/>
                <w:kern w:val="0"/>
                <w:sz w:val="24"/>
                <w:szCs w:val="24"/>
              </w:rPr>
              <w:t>负责人</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黑体" w:hAnsi="黑体" w:eastAsia="黑体" w:cs="Times New Roman"/>
                <w:color w:val="000000"/>
                <w:sz w:val="24"/>
                <w:szCs w:val="24"/>
              </w:rPr>
            </w:pPr>
            <w:r>
              <w:rPr>
                <w:rFonts w:hint="eastAsia" w:ascii="黑体" w:hAnsi="黑体" w:eastAsia="黑体" w:cs="黑体"/>
                <w:color w:val="000000"/>
                <w:kern w:val="0"/>
                <w:sz w:val="24"/>
                <w:szCs w:val="24"/>
              </w:rPr>
              <w:t>参与人员</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黑体" w:hAnsi="黑体" w:eastAsia="黑体" w:cs="Times New Roman"/>
                <w:color w:val="000000"/>
                <w:sz w:val="24"/>
                <w:szCs w:val="24"/>
              </w:rPr>
            </w:pPr>
            <w:r>
              <w:rPr>
                <w:rFonts w:hint="eastAsia" w:ascii="黑体" w:hAnsi="黑体" w:eastAsia="黑体" w:cs="黑体"/>
                <w:color w:val="000000"/>
                <w:kern w:val="0"/>
                <w:sz w:val="24"/>
                <w:szCs w:val="24"/>
              </w:rPr>
              <w:t>项目负责单位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新型工业化视角下达州制造业发展的困境与对策研究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蒲东恩</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罗金泉、肖</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玲、王栎曦</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达州市数字经济赋能城乡融合发展的理论机制和实践创新研究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蒋明远</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蒲小勇、廖佩伶、昌</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雯</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达州市建设新时代文化强市路径研究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涂德祥</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白</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雪、张俊峰、周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丽、蒋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桃</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川渝万达开地区大三峡、大巴山文旅资源转化探究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井冈山模式</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为视角</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崔宝玉</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马建堂、欧胜虎、王小奎、魏晓军</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达州在</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东数西算</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系统工程中的战略定位与发展策略研究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江</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忠</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余</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波、江佳</w:t>
            </w:r>
            <w:r>
              <w:rPr>
                <w:rFonts w:hint="eastAsia" w:ascii="Times New Roman" w:hAnsi="Times New Roman" w:cs="宋体"/>
                <w:color w:val="000000"/>
                <w:kern w:val="0"/>
                <w:sz w:val="24"/>
                <w:szCs w:val="24"/>
              </w:rPr>
              <w:t>玥</w:t>
            </w:r>
            <w:r>
              <w:rPr>
                <w:rFonts w:hint="eastAsia" w:ascii="Times New Roman" w:hAnsi="Times New Roman" w:eastAsia="仿宋_GB2312" w:cs="仿宋_GB2312"/>
                <w:color w:val="000000"/>
                <w:kern w:val="0"/>
                <w:sz w:val="24"/>
                <w:szCs w:val="24"/>
              </w:rPr>
              <w:t>、谷</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潇、向桂玲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新型农村集体经济赋能共同富裕案例研究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李其倩</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刚、刘海军</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巴文字文献整理与解读</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张国述</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王荣成、饶庆发、张立佳、周璐玲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宣汉县土家文化研究会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以科技创新发展达州农业新质生产力的研究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贺黎黎</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冉</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天、赵</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倩</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乡村振兴背景下我市</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共富工坊</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发展的现状、问题及对策研究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以渠县</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共富工坊</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建设为例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金玉容</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徐</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倩、楚玉兰、白庆庆、王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欢</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中共渠县县委党校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城乡融合发展视角下新型帮共体促进乡村就业创业能力提升对策研究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廖佩伶</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蒲小勇、刘正全、郑家银</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党史学习教育常态化背景下达州市红色研学面临的机遇、挑战与对策研究</w:t>
            </w:r>
            <w:r>
              <w:rPr>
                <w:rFonts w:ascii="Times New Roman" w:hAnsi="Times New Roman" w:eastAsia="仿宋_GB2312" w:cs="Times New Roman"/>
                <w:color w:val="000000"/>
                <w:kern w:val="0"/>
                <w:sz w:val="24"/>
                <w:szCs w:val="24"/>
              </w:rPr>
              <w:t xml:space="preserve"> </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王栎曦</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蒲东恩、丁德光、王艾婧、谯红玲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达州市荔枝古道宣汉段的价值研究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王荣成</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李蓉兰、石</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锋</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宣汉县地方志编纂中心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川渝万达开地区文旅融合一体化发展研究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岗</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睿、王小兰、傅</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晋</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中华优秀传统文化融入达州市干部队伍政德建设研究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程碧英</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熊明川、商小春、徐宝磊、莫</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泽</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数字普惠金融驱动四川省县域经济高质量发展效应研究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郑姣姣</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程子彪、刘德强、何孟臻、陈入嘉</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医教协同推动达州市卫生健康事业高质量发展研究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广</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贺</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罡、陈韵旬、古</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虹、朱鹏霖</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强市建设背景下达州地区道地中药村产业发展现状调查研究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龚晓猛</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苟</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丹、张新杰、赵圣绝、张银素</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基于生态安全视角下的达州畜牧</w:t>
            </w:r>
            <w:r>
              <w:rPr>
                <w:rFonts w:hint="eastAsia" w:ascii="Times New Roman" w:hAnsi="Times New Roman" w:eastAsia="仿宋_GB2312" w:cs="仿宋_GB2312"/>
                <w:color w:val="000000"/>
                <w:kern w:val="0"/>
                <w:sz w:val="24"/>
                <w:szCs w:val="24"/>
                <w:lang w:eastAsia="zh-CN"/>
              </w:rPr>
              <w:t>业</w:t>
            </w:r>
            <w:r>
              <w:rPr>
                <w:rFonts w:hint="eastAsia" w:ascii="Times New Roman" w:hAnsi="Times New Roman" w:eastAsia="仿宋_GB2312" w:cs="仿宋_GB2312"/>
                <w:color w:val="000000"/>
                <w:kern w:val="0"/>
                <w:sz w:val="24"/>
                <w:szCs w:val="24"/>
              </w:rPr>
              <w:t>可持续发展路径研究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何</w:t>
            </w:r>
            <w:r>
              <w:rPr>
                <w:rFonts w:hint="eastAsia" w:ascii="Times New Roman" w:hAnsi="Times New Roman" w:eastAsia="仿宋_GB2312" w:cs="仿宋_GB2312"/>
                <w:color w:val="000000"/>
                <w:kern w:val="0"/>
                <w:sz w:val="24"/>
                <w:szCs w:val="24"/>
                <w:lang w:val="en-US" w:eastAsia="zh-CN"/>
              </w:rPr>
              <w:t xml:space="preserve">  </w:t>
            </w:r>
            <w:r>
              <w:rPr>
                <w:rFonts w:hint="eastAsia" w:ascii="Times New Roman" w:hAnsi="Times New Roman" w:eastAsia="仿宋_GB2312" w:cs="仿宋_GB2312"/>
                <w:color w:val="000000"/>
                <w:kern w:val="0"/>
                <w:sz w:val="24"/>
                <w:szCs w:val="24"/>
              </w:rPr>
              <w:t>博</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郑淑容、王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勤、周继芬、曾晓燕</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达州市万达开天然气锂钾综合利用集聚区建设研究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邓远方</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向文军、杨亚非、李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静、苟</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懿</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达州市质量技术监督</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检验测试中心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文化强市视域下的达州市</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三线</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文化建设路径研究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何恩源</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王开仓、陈利国、黄珊姗</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新时代达州深入推进城乡融合发展的路径研究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赵祥全</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丁登林、王后军、聂佳丽、刘浩天</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达州生态农业产品价值实现路径的调查研究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娟</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程明炜、汪</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妍、郝欢欢</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优化</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万达开</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区域营商环境助力成渝地区双城经济圈北翼产业振兴研究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蒲小勇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刘正全、廖佩伶、昌</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雯</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组织韧性视角下基层党组织防范化解重大风险的能力研究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梁宇栋</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朱仕金、张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岚</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rPr>
              <w:t>25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川东北省省域经济副中心文旅康养融合发展研究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程子彪</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陈国柱、贾芙豪、张旭源、程雪</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区域一体化背景下川渝万达开地区人口流动趋势及影响研究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叶海波</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饶思柳、乔新娥、杨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洋</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达州市乡村旅游空间格局演化研究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作</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霞、王婷婷</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新时代达州市践行习近平法治思想路径研究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高武林</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李聪员、李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亮</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蜀道荔枝古道沿线的文化遗存</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袁智勇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徐琰琰、王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平、张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斌、田</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琪</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达州市巴文化研究院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达州市争创全国文明城市路径中深化家庭教育的探析</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刘定玮</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冯德森、雷</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凌</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川陕苏区军需生产历史资料整理与研究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何先成</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盟、赵君星、袁</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瑕</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达州市人口发展面临的问题与挑战</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项景波</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贺思佳</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乡村振兴战略下县域城乡融合发展的路径研究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以渠县为例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欢</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楚玉兰、金玉容、寇</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磊</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中共渠县县委党校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新质生产力视域下的达州城乡精神文明建设融合发展路径研究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诤</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王开仓、曾</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伟、邱</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红、刘金波</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双循环</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新发展格局下城市社区经济发展的价值及进路研究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昌</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雯</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丁德光、蒋明远、蒲小勇</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健康乡村建设背景下达州市农村基层医疗卫生服务能力提升研究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董成鹏</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李建军、王冬莱、王栎曦、孙红霞</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加快推进达州制造业高质量发展的路径研究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王后军</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丁登林、赵祥全、王冬莱</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资源型区域转型融合发展的调研与思考</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何淑容</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春</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构建达州市现代乡村产业体系探索乡村振兴路径</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冉</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燕</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陈国柱、贾芙豪、张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晓、张旭源</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城乡整合赋能达州市乡村产业振兴的实践路径研究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刘小艺</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谯红玲、程子彪、苟聪聪、李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健</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达州市红色旅游资源空间格局及红色文物主题游径规划</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张旭源</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陈国柱、朱小平、贾芙豪、张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晓</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rPr>
              <w:t>42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新阶段县域民营经济高质量发展营商环境优化路径研究</w:t>
            </w:r>
            <w:r>
              <w:rPr>
                <w:rFonts w:ascii="Times New Roman" w:hAnsi="Times New Roman" w:eastAsia="仿宋_GB2312" w:cs="Times New Roman"/>
                <w:b w:val="0"/>
                <w:bCs w:val="0"/>
                <w:color w:val="000000"/>
                <w:kern w:val="0"/>
                <w:sz w:val="24"/>
                <w:szCs w:val="24"/>
              </w:rPr>
              <w:t>—</w:t>
            </w:r>
            <w:r>
              <w:rPr>
                <w:rFonts w:hint="eastAsia" w:ascii="Times New Roman" w:hAnsi="Times New Roman" w:eastAsia="仿宋_GB2312" w:cs="仿宋_GB2312"/>
                <w:b w:val="0"/>
                <w:bCs w:val="0"/>
                <w:color w:val="000000"/>
                <w:kern w:val="0"/>
                <w:sz w:val="24"/>
                <w:szCs w:val="24"/>
              </w:rPr>
              <w:t>以达州市为例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朱德莉</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陈</w:t>
            </w:r>
            <w:r>
              <w:rPr>
                <w:rFonts w:hint="eastAsia" w:ascii="Times New Roman" w:hAnsi="Times New Roman" w:eastAsia="仿宋_GB2312" w:cs="仿宋_GB2312"/>
                <w:b w:val="0"/>
                <w:bCs w:val="0"/>
                <w:color w:val="000000"/>
                <w:kern w:val="0"/>
                <w:sz w:val="24"/>
                <w:szCs w:val="24"/>
                <w:lang w:eastAsia="zh-CN"/>
              </w:rPr>
              <w:t>松</w:t>
            </w:r>
            <w:r>
              <w:rPr>
                <w:rFonts w:hint="eastAsia" w:ascii="Times New Roman" w:hAnsi="Times New Roman" w:eastAsia="仿宋_GB2312" w:cs="仿宋_GB2312"/>
                <w:b w:val="0"/>
                <w:bCs w:val="0"/>
                <w:color w:val="000000"/>
                <w:kern w:val="0"/>
                <w:sz w:val="24"/>
                <w:szCs w:val="24"/>
              </w:rPr>
              <w:t>林</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社会流动感知对居民获得感的影响机制及提升策略研究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欧胜虎</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罗荥瀛、高云鹏</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达州市跨境电商综合试验区研究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邓</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杰</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苟延杰、万彦衫</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达州市探索经济区与行政区适度分离改革路径研究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以万达开川渝统筹示范发展区为例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何孟臻</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程子彪、郑姣姣、李阮娟、周孟贤</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达州市农村相对贫困治理与乡村振兴协同推进研究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蒲小梅</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力、杨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芳、赵仕波、陈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娇</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达州市中职女生性健康知识、态度、行为现状研究及影响因素分析</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游奇文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黄</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彪、成彩虹、涂</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峡、王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荣</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乡村振兴战略下万源市特色农业发展路径研究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勤</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祥、何</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博、李立宏、邓希海</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天然气就地转化的地方立法研究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南景毓</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岳成忠、杨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爽、刘卓知</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宣汉县深入推进</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两个中心</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融合发展的实践与思考</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郑战军</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范中伟、唐</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丰</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中共宣汉县委宣传部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以县城为重要载体的新型城镇化建设实践研究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以宣汉县</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一主七中心</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城镇化探索为例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代以胜</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谯安静、粟枥黎</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中共宣汉县委党校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达州市宜居宜业和美乡村建设研究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胡</w:t>
            </w:r>
            <w:r>
              <w:rPr>
                <w:rFonts w:ascii="Times New Roman" w:hAnsi="Times New Roman" w:eastAsia="仿宋_GB2312" w:cs="Times New Roman"/>
                <w:color w:val="000000"/>
                <w:kern w:val="0"/>
                <w:sz w:val="24"/>
                <w:szCs w:val="24"/>
              </w:rPr>
              <w:t xml:space="preserve">  </w:t>
            </w:r>
            <w:r>
              <w:rPr>
                <w:rFonts w:hint="eastAsia" w:ascii="Times New Roman" w:hAnsi="Times New Roman" w:cs="宋体"/>
                <w:color w:val="000000"/>
                <w:kern w:val="0"/>
                <w:sz w:val="24"/>
                <w:szCs w:val="24"/>
              </w:rPr>
              <w:t>赟</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　波、邱榜欢、何　燕、钱亚飞</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中共万源市委宣传部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科学谋划，优化招商引资举措研究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徐盛惠</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孙</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宪、高思雄、张艺腾、王亚军</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达州市老科学技术</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工作者协会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成渝协同背景下的大竹县</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一心双廊</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两核三带</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五区多点</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文旅融合路径研究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莉</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唐明婷</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中共大竹县委党校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达州市城乡公共文化服务融合发展研究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以宣汉县为例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茜</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王开仓、薛丽丽、覃</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茜</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智慧城市背景下达州Ａ级以上景区智慧旅游适老化创新机制研究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丁德光</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邓良智</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森林四库</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背景下达州红色文化与绿色生态耦合发展研究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丹</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赵栅凌、汪</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妍、王海兴</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rPr>
              <w:t>58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老龄化社会背景下达州社区食堂发展困境与对策研究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孙红霞</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董成鹏、蒲东恩、赵祥全、朱海艳、</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数字经济赋能达州红色旅游高质量发展路径研究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郝欢欢</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郑丽天、张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娟、文</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荃、龙燕宇</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川渝东北水资源一体化保护与开发利用策略研究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薛宗保</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陈怀松、肖</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雪、文</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荃、朱海艳</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达州市打造习近平文化思想实践新高地之样板市研究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陈文胜</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郑永富、王开仓、魏运玲、李淑民</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仿宋_GB2312"/>
                <w:color w:val="000000"/>
                <w:kern w:val="0"/>
                <w:sz w:val="24"/>
                <w:szCs w:val="24"/>
              </w:rPr>
              <w:t>中共达州市委</w:t>
            </w:r>
            <w:r>
              <w:rPr>
                <w:rFonts w:hint="eastAsia" w:ascii="Times New Roman" w:hAnsi="Times New Roman" w:eastAsia="仿宋_GB2312" w:cs="仿宋_GB2312"/>
                <w:color w:val="000000"/>
                <w:kern w:val="0"/>
                <w:sz w:val="24"/>
                <w:szCs w:val="24"/>
                <w:lang w:eastAsia="zh-CN"/>
              </w:rPr>
              <w:t>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关于加强</w:t>
            </w:r>
            <w:r>
              <w:rPr>
                <w:rFonts w:ascii="Times New Roman" w:hAnsi="Times New Roman" w:eastAsia="仿宋_GB2312" w:cs="Times New Roman"/>
                <w:color w:val="000000"/>
                <w:kern w:val="0"/>
                <w:sz w:val="24"/>
                <w:szCs w:val="24"/>
              </w:rPr>
              <w:t>0-3</w:t>
            </w:r>
            <w:r>
              <w:rPr>
                <w:rFonts w:hint="eastAsia" w:ascii="Times New Roman" w:hAnsi="Times New Roman" w:eastAsia="仿宋_GB2312" w:cs="仿宋_GB2312"/>
                <w:color w:val="000000"/>
                <w:kern w:val="0"/>
                <w:sz w:val="24"/>
                <w:szCs w:val="24"/>
              </w:rPr>
              <w:t>岁婴幼儿托育服务体系建设推动人口高质量发展的调查研究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以通川区为例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琳</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勐、梁金艳、陈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霞</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中共通川区委宣传部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数字经济助力达州农业现代化的路径研究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蒲</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陈建宏</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中共通川区委党校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关于达川区农村致富带头人产业发展的调研与思考</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刚</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常远琴</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城市少数民族流动人口就业融入情况研究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以达州市通川区为例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菁</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黄雪梅、肖</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晓、万光胜、肖</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洒</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通川区政协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仿宋_GB2312"/>
                <w:color w:val="000000"/>
                <w:kern w:val="0"/>
                <w:sz w:val="24"/>
                <w:szCs w:val="24"/>
              </w:rPr>
              <w:t>加快推进达州市农业农村现代化</w:t>
            </w:r>
            <w:r>
              <w:rPr>
                <w:rFonts w:hint="eastAsia" w:ascii="Times New Roman" w:hAnsi="Times New Roman" w:eastAsia="仿宋_GB2312" w:cs="仿宋_GB2312"/>
                <w:color w:val="000000"/>
                <w:kern w:val="0"/>
                <w:sz w:val="24"/>
                <w:szCs w:val="24"/>
                <w:lang w:eastAsia="zh-CN"/>
              </w:rPr>
              <w:t>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郭文娟</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杨明国、邓</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磊、张新杰、赵</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霄</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中共通川区委党校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推进非遗文化创造性转化创新型发展的研究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以开江非遗文化与旅游深度融合为例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谢</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春</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杨海英、张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静、冯</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梅</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中共开江县委宣传部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达州市特殊儿童家庭喘息服务需求研究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赵蕴楠</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立、万君丽、卫泓池、蒲云欢</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达州市万达开天然气锂钾综合利用集聚区建设研究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姚</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乾</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媒体参与全国文明城市创建的功能定位与路径探索</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邵康杰</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姜仕华、</w:t>
            </w:r>
            <w:r>
              <w:rPr>
                <w:rFonts w:hint="eastAsia" w:ascii="Times New Roman" w:hAnsi="Times New Roman" w:eastAsia="仿宋_GB2312" w:cs="仿宋_GB2312"/>
                <w:color w:val="000000"/>
                <w:kern w:val="0"/>
                <w:sz w:val="24"/>
                <w:szCs w:val="24"/>
                <w:lang w:eastAsia="zh-CN"/>
              </w:rPr>
              <w:t>唐秀君、</w:t>
            </w:r>
            <w:r>
              <w:rPr>
                <w:rFonts w:hint="eastAsia" w:ascii="Times New Roman" w:hAnsi="Times New Roman" w:eastAsia="仿宋_GB2312" w:cs="仿宋_GB2312"/>
                <w:color w:val="000000"/>
                <w:kern w:val="0"/>
                <w:sz w:val="24"/>
                <w:szCs w:val="24"/>
              </w:rPr>
              <w:t>梁少林、张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靖</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川渝</w:t>
            </w:r>
            <w:r>
              <w:rPr>
                <w:rFonts w:hint="eastAsia" w:ascii="Times New Roman" w:hAnsi="Times New Roman" w:eastAsia="仿宋_GB2312" w:cs="仿宋_GB2312"/>
                <w:color w:val="000000"/>
                <w:kern w:val="0"/>
                <w:sz w:val="24"/>
                <w:szCs w:val="24"/>
                <w:lang w:eastAsia="zh-CN"/>
              </w:rPr>
              <w:t>万</w:t>
            </w:r>
            <w:r>
              <w:rPr>
                <w:rFonts w:hint="eastAsia" w:ascii="Times New Roman" w:hAnsi="Times New Roman" w:eastAsia="仿宋_GB2312" w:cs="仿宋_GB2312"/>
                <w:color w:val="000000"/>
                <w:kern w:val="0"/>
                <w:sz w:val="24"/>
                <w:szCs w:val="24"/>
              </w:rPr>
              <w:t>达开地区优势产业协同发展路径研究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鲁</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成</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孙</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杰、刘卓知、杨建霞、李玉印</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大竹县重点产业延链补链的研究与思考</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何长华</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林可胜、罗</w:t>
            </w:r>
            <w:r>
              <w:rPr>
                <w:rFonts w:ascii="Times New Roman" w:hAnsi="Times New Roman" w:eastAsia="仿宋_GB2312" w:cs="Times New Roman"/>
                <w:color w:val="000000"/>
                <w:kern w:val="0"/>
                <w:sz w:val="24"/>
                <w:szCs w:val="24"/>
              </w:rPr>
              <w:t xml:space="preserve">  </w:t>
            </w:r>
            <w:r>
              <w:rPr>
                <w:rFonts w:hint="eastAsia" w:ascii="Times New Roman" w:hAnsi="Times New Roman" w:cs="宋体"/>
                <w:color w:val="000000"/>
                <w:kern w:val="0"/>
                <w:sz w:val="24"/>
                <w:szCs w:val="24"/>
              </w:rPr>
              <w:t>喆</w:t>
            </w:r>
            <w:r>
              <w:rPr>
                <w:rFonts w:hint="eastAsia" w:ascii="Times New Roman" w:hAnsi="Times New Roman" w:eastAsia="仿宋_GB2312" w:cs="仿宋_GB2312"/>
                <w:color w:val="000000"/>
                <w:kern w:val="0"/>
                <w:sz w:val="24"/>
                <w:szCs w:val="24"/>
              </w:rPr>
              <w:t>、胡</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波、严国铭</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大竹县人民政府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rPr>
              <w:t>73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新时代背景下达州中医药特色旅游探索研究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王</w:t>
            </w:r>
            <w:r>
              <w:rPr>
                <w:rFonts w:ascii="Times New Roman" w:hAnsi="Times New Roman" w:eastAsia="仿宋_GB2312" w:cs="Times New Roman"/>
                <w:b w:val="0"/>
                <w:bCs w:val="0"/>
                <w:color w:val="000000"/>
                <w:kern w:val="0"/>
                <w:sz w:val="24"/>
                <w:szCs w:val="24"/>
              </w:rPr>
              <w:t xml:space="preserve">  </w:t>
            </w:r>
            <w:r>
              <w:rPr>
                <w:rFonts w:hint="eastAsia" w:ascii="Times New Roman" w:hAnsi="Times New Roman" w:eastAsia="仿宋_GB2312" w:cs="仿宋_GB2312"/>
                <w:b w:val="0"/>
                <w:bCs w:val="0"/>
                <w:color w:val="000000"/>
                <w:kern w:val="0"/>
                <w:sz w:val="24"/>
                <w:szCs w:val="24"/>
              </w:rPr>
              <w:t>凯</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胡亚玲、</w:t>
            </w:r>
            <w:r>
              <w:rPr>
                <w:rFonts w:hint="eastAsia" w:ascii="Times New Roman" w:hAnsi="Times New Roman" w:eastAsia="仿宋_GB2312" w:cs="仿宋_GB2312"/>
                <w:b w:val="0"/>
                <w:bCs w:val="0"/>
                <w:color w:val="000000"/>
                <w:kern w:val="0"/>
                <w:sz w:val="24"/>
                <w:szCs w:val="24"/>
                <w:lang w:eastAsia="zh-CN"/>
              </w:rPr>
              <w:t>刘雪霜</w:t>
            </w:r>
            <w:r>
              <w:rPr>
                <w:rFonts w:hint="eastAsia" w:ascii="Times New Roman" w:hAnsi="Times New Roman" w:eastAsia="仿宋_GB2312" w:cs="仿宋_GB2312"/>
                <w:b w:val="0"/>
                <w:bCs w:val="0"/>
                <w:color w:val="000000"/>
                <w:kern w:val="0"/>
                <w:sz w:val="24"/>
                <w:szCs w:val="24"/>
              </w:rPr>
              <w:t>、柏云飞、马春霞</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以就业为导向的高职数学课程改革与探究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王联芳</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黎、赵加加、李玮琦、向桂玲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农业现代化背景下达州特色优势产业面临的困境及对策研究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以万源市马铃薯产业为例</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罗志文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李瑞杰、唐明慧</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乡村振兴全面推进背景下达州革命老区利用红色文化资源促进文化振兴研究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谭</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怡</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陈建宏、胡</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榕</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达州市通川区委党校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边界纠纷联调的达州实践与思考</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徐</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综</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伟、贾本鸣、刘沛东、符姗姗</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达州市培育壮大民营经营主体研究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陈杰勇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茂、汪永固、刘小玲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79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达州市中药材大品种产业发展路径研究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严亨波</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何</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琴、陈菘林、王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毅、张光仁</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达州市食品药品检验所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加快推进达州文旅康养融合发展研究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吴冬梅</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刘远波</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达州市老科学技术</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工作者协会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达州市探索经济区与行政区适度分离改革路径研究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符华平</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闯、汪美燕、徐奇川、谷培生</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达州市经济发展研究院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平安视域推进民营经济</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两个健康</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发展策略研究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许高山</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李聪员</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县域民营经济发展财政支持路径分析研究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敏</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熊</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洁、杜晓佳、李晓军</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rPr>
              <w:t>84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四川境内蜀道（荔枝道、米仓道）沿线古碑刻研究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王</w:t>
            </w:r>
            <w:r>
              <w:rPr>
                <w:rFonts w:ascii="Times New Roman" w:hAnsi="Times New Roman" w:eastAsia="仿宋_GB2312" w:cs="Times New Roman"/>
                <w:b w:val="0"/>
                <w:bCs w:val="0"/>
                <w:color w:val="000000"/>
                <w:kern w:val="0"/>
                <w:sz w:val="24"/>
                <w:szCs w:val="24"/>
              </w:rPr>
              <w:t xml:space="preserve">  </w:t>
            </w:r>
            <w:r>
              <w:rPr>
                <w:rFonts w:hint="eastAsia" w:ascii="Times New Roman" w:hAnsi="Times New Roman" w:eastAsia="仿宋_GB2312" w:cs="仿宋_GB2312"/>
                <w:b w:val="0"/>
                <w:bCs w:val="0"/>
                <w:color w:val="000000"/>
                <w:kern w:val="0"/>
                <w:sz w:val="24"/>
                <w:szCs w:val="24"/>
              </w:rPr>
              <w:t>平</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Times New Roman" w:hAnsi="Times New Roman" w:eastAsia="仿宋_GB2312" w:cs="仿宋_GB2312"/>
                <w:b w:val="0"/>
                <w:bCs w:val="0"/>
                <w:color w:val="000000"/>
                <w:kern w:val="0"/>
                <w:sz w:val="24"/>
                <w:szCs w:val="24"/>
              </w:rPr>
            </w:pPr>
            <w:r>
              <w:rPr>
                <w:rFonts w:hint="eastAsia" w:ascii="Times New Roman" w:hAnsi="Times New Roman" w:eastAsia="仿宋_GB2312" w:cs="仿宋_GB2312"/>
                <w:b w:val="0"/>
                <w:bCs w:val="0"/>
                <w:color w:val="000000"/>
                <w:kern w:val="0"/>
                <w:sz w:val="24"/>
                <w:szCs w:val="24"/>
              </w:rPr>
              <w:t>张斌、王斌、</w:t>
            </w:r>
          </w:p>
          <w:p>
            <w:pPr>
              <w:widowControl/>
              <w:spacing w:line="30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袁智勇、田琪</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达州市博物馆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持续优化营商环境研究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郁</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金</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龙开均、杜</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鹏</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学习运用</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千万工程</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经验，统筹推进大竹新型城镇化与乡村全面振兴的思考与研究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李文章</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王华勇、兰华钟、王小婷</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中共大竹县委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川渝万达开地区执法司法区域协同研究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军</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罗小勇、李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海、刘寰宇</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b w:val="0"/>
                <w:bCs w:val="0"/>
                <w:color w:val="000000"/>
                <w:kern w:val="0"/>
                <w:sz w:val="24"/>
                <w:szCs w:val="24"/>
                <w:lang w:eastAsia="zh-CN"/>
              </w:rPr>
              <w:t>中共</w:t>
            </w:r>
            <w:r>
              <w:rPr>
                <w:rFonts w:hint="eastAsia" w:ascii="Times New Roman" w:hAnsi="Times New Roman" w:eastAsia="仿宋_GB2312" w:cs="仿宋_GB2312"/>
                <w:b w:val="0"/>
                <w:bCs w:val="0"/>
                <w:color w:val="000000"/>
                <w:kern w:val="0"/>
                <w:sz w:val="24"/>
                <w:szCs w:val="24"/>
              </w:rPr>
              <w:t>达州</w:t>
            </w:r>
            <w:r>
              <w:rPr>
                <w:rFonts w:hint="eastAsia" w:ascii="Times New Roman" w:hAnsi="Times New Roman" w:eastAsia="仿宋_GB2312" w:cs="仿宋_GB2312"/>
                <w:color w:val="000000"/>
                <w:kern w:val="0"/>
                <w:sz w:val="24"/>
                <w:szCs w:val="24"/>
              </w:rPr>
              <w:t>市委政法委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技术转移助力达州市经济加速发展研究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万大卫</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hint="eastAsia" w:ascii="Times New Roman" w:hAnsi="Times New Roman" w:cs="宋体"/>
                <w:color w:val="000000"/>
                <w:kern w:val="0"/>
                <w:sz w:val="24"/>
                <w:szCs w:val="24"/>
              </w:rPr>
              <w:t>煕</w:t>
            </w:r>
            <w:r>
              <w:rPr>
                <w:rFonts w:hint="eastAsia" w:ascii="Times New Roman" w:hAnsi="Times New Roman" w:eastAsia="仿宋_GB2312" w:cs="仿宋_GB2312"/>
                <w:color w:val="000000"/>
                <w:kern w:val="0"/>
                <w:sz w:val="24"/>
                <w:szCs w:val="24"/>
              </w:rPr>
              <w:t>隆、苟延杰、万彦杉、万千一</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89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新时代全民健身促进达州城市文明发展的研究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赵</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伟</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闫</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青、谢成立、赵能宣、罗春燕</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达州市探索网络综合治理数字化应用场景全面提升社会治理现代化水平路径研究</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郑永富</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李杨曦、李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博、刘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帝、贾</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亮</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达州市委网信办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巴文化创新发展与创造性转化方式探索（自筹项目）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向</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娟</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李国荣、蒋裕兰</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rPr>
              <w:t>92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达州市龙头企业带动农业强市路径研究（自筹项目）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刘德强</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b w:val="0"/>
                <w:bCs w:val="0"/>
                <w:color w:val="000000"/>
                <w:kern w:val="0"/>
                <w:sz w:val="24"/>
                <w:szCs w:val="24"/>
                <w:lang w:eastAsia="zh-CN"/>
              </w:rPr>
            </w:pPr>
            <w:r>
              <w:rPr>
                <w:rFonts w:hint="eastAsia" w:ascii="Times New Roman" w:hAnsi="Times New Roman" w:eastAsia="仿宋_GB2312" w:cs="仿宋_GB2312"/>
                <w:b w:val="0"/>
                <w:bCs w:val="0"/>
                <w:color w:val="000000"/>
                <w:kern w:val="0"/>
                <w:sz w:val="24"/>
                <w:szCs w:val="24"/>
                <w:lang w:eastAsia="zh-CN"/>
              </w:rPr>
              <w:t>刘</w:t>
            </w:r>
            <w:r>
              <w:rPr>
                <w:rFonts w:hint="eastAsia" w:ascii="Times New Roman" w:hAnsi="Times New Roman" w:eastAsia="仿宋_GB2312" w:cs="仿宋_GB2312"/>
                <w:b w:val="0"/>
                <w:bCs w:val="0"/>
                <w:color w:val="000000"/>
                <w:kern w:val="0"/>
                <w:sz w:val="24"/>
                <w:szCs w:val="24"/>
                <w:lang w:val="en-US" w:eastAsia="zh-CN"/>
              </w:rPr>
              <w:t xml:space="preserve">  </w:t>
            </w:r>
            <w:r>
              <w:rPr>
                <w:rFonts w:hint="eastAsia" w:ascii="Times New Roman" w:hAnsi="Times New Roman" w:eastAsia="仿宋_GB2312" w:cs="仿宋_GB2312"/>
                <w:b w:val="0"/>
                <w:bCs w:val="0"/>
                <w:color w:val="000000"/>
                <w:kern w:val="0"/>
                <w:sz w:val="24"/>
                <w:szCs w:val="24"/>
                <w:lang w:eastAsia="zh-CN"/>
              </w:rPr>
              <w:t>天、郝</w:t>
            </w:r>
            <w:r>
              <w:rPr>
                <w:rFonts w:hint="eastAsia" w:ascii="Times New Roman" w:hAnsi="Times New Roman" w:eastAsia="仿宋_GB2312" w:cs="仿宋_GB2312"/>
                <w:b w:val="0"/>
                <w:bCs w:val="0"/>
                <w:color w:val="000000"/>
                <w:kern w:val="0"/>
                <w:sz w:val="24"/>
                <w:szCs w:val="24"/>
                <w:lang w:val="en-US" w:eastAsia="zh-CN"/>
              </w:rPr>
              <w:t xml:space="preserve">  </w:t>
            </w:r>
            <w:r>
              <w:rPr>
                <w:rFonts w:hint="eastAsia" w:ascii="Times New Roman" w:hAnsi="Times New Roman" w:eastAsia="仿宋_GB2312" w:cs="仿宋_GB2312"/>
                <w:b w:val="0"/>
                <w:bCs w:val="0"/>
                <w:color w:val="000000"/>
                <w:kern w:val="0"/>
                <w:sz w:val="24"/>
                <w:szCs w:val="24"/>
                <w:lang w:eastAsia="zh-CN"/>
              </w:rPr>
              <w:t>军</w:t>
            </w:r>
          </w:p>
          <w:p>
            <w:pPr>
              <w:widowControl/>
              <w:spacing w:line="320" w:lineRule="exact"/>
              <w:jc w:val="center"/>
              <w:textAlignment w:val="center"/>
              <w:rPr>
                <w:rFonts w:hint="eastAsia" w:ascii="Times New Roman" w:hAnsi="Times New Roman" w:eastAsia="仿宋_GB2312" w:cs="仿宋_GB2312"/>
                <w:b w:val="0"/>
                <w:bCs w:val="0"/>
                <w:color w:val="000000"/>
                <w:kern w:val="0"/>
                <w:sz w:val="24"/>
                <w:szCs w:val="24"/>
                <w:lang w:eastAsia="zh-CN"/>
              </w:rPr>
            </w:pPr>
            <w:r>
              <w:rPr>
                <w:rFonts w:hint="eastAsia" w:ascii="Times New Roman" w:hAnsi="Times New Roman" w:eastAsia="仿宋_GB2312" w:cs="仿宋_GB2312"/>
                <w:b w:val="0"/>
                <w:bCs w:val="0"/>
                <w:color w:val="000000"/>
                <w:kern w:val="0"/>
                <w:sz w:val="24"/>
                <w:szCs w:val="24"/>
                <w:lang w:eastAsia="zh-CN"/>
              </w:rPr>
              <w:t>郑姣姣、张廷茜</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基于患者需求的达州市基层中医药服务体系能力建设策略研究（自筹项目）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陈韵旬</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广、龙</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亚、游奇文、唐</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巴文化视域下达州做热文旅产业对策研究（自筹项目）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余</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婷</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向盈盈、古</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虹、冉小青、蒲东恩</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达州市社会组织参与社会治理的问题与对策研究（自筹项目）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陈俞欣</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邓</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磊、秦素萍、王菊兰</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达州市数字经济发展促进就业扩容提质的研究（自筹项目）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闫</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青</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赵</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伟、攀永强、靳</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浪</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宣汉县</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百强晋位、冲刺千亿</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战略定位的分析研究（自筹项目）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粟枥黎</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李开界</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中共宣汉县委党校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信息化背景下达州网络舆情应对处置路径研究（自筹项目）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梁海玲</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琳、李小燕、韦永炜、廖国庆</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中共通川区委宣传部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99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达州高新区开展集成授权改革试点的调查与思考（自筹项目）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杨</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郑丽天、袁延明、、蒋明远</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达州推进长江流域</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十年禁渔</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的现状、问题及对策研究（自筹项目）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朱海艳</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曾</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晶、薛宗保、孙红霞、刘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杨</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达州市红色文化保护利用研究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以通川区</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神剑园</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向俊俐</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唐天卿、谢征航、田亚男、钏</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瑶</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通川区张爱萍</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故居管理所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法治通川建设路径研究（自筹项目）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杰</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张小林、杨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晶</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通川区司法局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大数据角度下达州市红色文化遗产数字化保护策略研究（自筹项目）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唐青松</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贺建英、谢茂森、向</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伟</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达州传统村落文化保护研究（自筹项目）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赵栅凌</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纪瑞祥、李思颖、万君丽、蒋佳玲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乡村振兴背景下达州城乡融合发展实现路径研究（自筹项目）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维</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孙</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杰</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唐甄《潜书》的女性观研究（自筹项目）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余文盛</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莉、彭时敏、杨金山、郑丽天</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川渝万达开地区统筹发展研究（自筹项目）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许诗康</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杨宇凤、傅忠贤、傅世均、周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蔷</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108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乡村振兴背景下达州物流业与农业融合发展研究（自筹项目）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王情香</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尹熙琛、孙洪运、彭志琼</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rPr>
              <w:t>109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利益相关视角下达州中考体育培训的研究（自筹项目）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王胡平</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付</w:t>
            </w:r>
            <w:r>
              <w:rPr>
                <w:rFonts w:ascii="Times New Roman" w:hAnsi="Times New Roman" w:eastAsia="仿宋_GB2312" w:cs="Times New Roman"/>
                <w:b w:val="0"/>
                <w:bCs w:val="0"/>
                <w:color w:val="000000"/>
                <w:kern w:val="0"/>
                <w:sz w:val="24"/>
                <w:szCs w:val="24"/>
              </w:rPr>
              <w:t xml:space="preserve">  </w:t>
            </w:r>
            <w:r>
              <w:rPr>
                <w:rFonts w:hint="eastAsia" w:ascii="Times New Roman" w:hAnsi="Times New Roman" w:eastAsia="仿宋_GB2312" w:cs="仿宋_GB2312"/>
                <w:b w:val="0"/>
                <w:bCs w:val="0"/>
                <w:color w:val="000000"/>
                <w:kern w:val="0"/>
                <w:sz w:val="24"/>
                <w:szCs w:val="24"/>
              </w:rPr>
              <w:t>宏、孙亮亮、张</w:t>
            </w:r>
            <w:r>
              <w:rPr>
                <w:rFonts w:hint="eastAsia" w:ascii="Times New Roman" w:hAnsi="Times New Roman" w:eastAsia="仿宋_GB2312" w:cs="仿宋_GB2312"/>
                <w:b w:val="0"/>
                <w:bCs w:val="0"/>
                <w:color w:val="000000"/>
                <w:kern w:val="0"/>
                <w:sz w:val="24"/>
                <w:szCs w:val="24"/>
                <w:lang w:val="en-US" w:eastAsia="zh-CN"/>
              </w:rPr>
              <w:t xml:space="preserve">  </w:t>
            </w:r>
            <w:r>
              <w:rPr>
                <w:rFonts w:hint="eastAsia" w:ascii="Times New Roman" w:hAnsi="Times New Roman" w:eastAsia="仿宋_GB2312" w:cs="仿宋_GB2312"/>
                <w:b w:val="0"/>
                <w:bCs w:val="0"/>
                <w:color w:val="000000"/>
                <w:kern w:val="0"/>
                <w:sz w:val="24"/>
                <w:szCs w:val="24"/>
              </w:rPr>
              <w:t>超、刘</w:t>
            </w:r>
            <w:r>
              <w:rPr>
                <w:rFonts w:hint="eastAsia" w:ascii="Times New Roman" w:hAnsi="Times New Roman" w:eastAsia="仿宋_GB2312" w:cs="仿宋_GB2312"/>
                <w:b w:val="0"/>
                <w:bCs w:val="0"/>
                <w:color w:val="000000"/>
                <w:kern w:val="0"/>
                <w:sz w:val="24"/>
                <w:szCs w:val="24"/>
                <w:lang w:val="en-US" w:eastAsia="zh-CN"/>
              </w:rPr>
              <w:t xml:space="preserve">  </w:t>
            </w:r>
            <w:r>
              <w:rPr>
                <w:rFonts w:hint="eastAsia" w:ascii="Times New Roman" w:hAnsi="Times New Roman" w:eastAsia="仿宋_GB2312" w:cs="仿宋_GB2312"/>
                <w:b w:val="0"/>
                <w:bCs w:val="0"/>
                <w:color w:val="000000"/>
                <w:kern w:val="0"/>
                <w:sz w:val="24"/>
                <w:szCs w:val="24"/>
              </w:rPr>
              <w:t>皓</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新时代激发达州居民体育消费需求的路径研究（自筹项目）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刘小利</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卿雪梅、袁大曾、罗中坚、何宜航</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ascii="Times New Roman" w:hAnsi="Times New Roman" w:eastAsia="仿宋_GB2312" w:cs="Times New Roman"/>
                <w:b w:val="0"/>
                <w:bCs w:val="0"/>
                <w:color w:val="000000"/>
                <w:kern w:val="0"/>
                <w:sz w:val="24"/>
                <w:szCs w:val="24"/>
              </w:rPr>
              <w:t>111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达州中医药文化底蕴的传播策略研究（自筹项目）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宋坤文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b w:val="0"/>
                <w:bCs w:val="0"/>
                <w:color w:val="000000"/>
                <w:kern w:val="0"/>
                <w:sz w:val="24"/>
                <w:szCs w:val="24"/>
              </w:rPr>
            </w:pPr>
            <w:r>
              <w:rPr>
                <w:rFonts w:hint="eastAsia" w:ascii="Times New Roman" w:hAnsi="Times New Roman" w:eastAsia="仿宋_GB2312" w:cs="仿宋_GB2312"/>
                <w:b w:val="0"/>
                <w:bCs w:val="0"/>
                <w:color w:val="000000"/>
                <w:kern w:val="0"/>
                <w:sz w:val="24"/>
                <w:szCs w:val="24"/>
              </w:rPr>
              <w:t>张</w:t>
            </w:r>
            <w:r>
              <w:rPr>
                <w:rFonts w:hint="eastAsia" w:ascii="Times New Roman" w:hAnsi="Times New Roman" w:eastAsia="仿宋_GB2312" w:cs="仿宋_GB2312"/>
                <w:b w:val="0"/>
                <w:bCs w:val="0"/>
                <w:color w:val="000000"/>
                <w:kern w:val="0"/>
                <w:sz w:val="24"/>
                <w:szCs w:val="24"/>
                <w:lang w:val="en-US" w:eastAsia="zh-CN"/>
              </w:rPr>
              <w:t xml:space="preserve">  </w:t>
            </w:r>
            <w:r>
              <w:rPr>
                <w:rFonts w:hint="eastAsia" w:ascii="Times New Roman" w:hAnsi="Times New Roman" w:eastAsia="仿宋_GB2312" w:cs="仿宋_GB2312"/>
                <w:b w:val="0"/>
                <w:bCs w:val="0"/>
                <w:color w:val="000000"/>
                <w:kern w:val="0"/>
                <w:sz w:val="24"/>
                <w:szCs w:val="24"/>
              </w:rPr>
              <w:t>宇、马春霞、</w:t>
            </w:r>
          </w:p>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金</w:t>
            </w:r>
            <w:r>
              <w:rPr>
                <w:rFonts w:hint="eastAsia" w:ascii="Times New Roman" w:hAnsi="Times New Roman" w:eastAsia="仿宋_GB2312" w:cs="仿宋_GB2312"/>
                <w:b w:val="0"/>
                <w:bCs w:val="0"/>
                <w:color w:val="000000"/>
                <w:kern w:val="0"/>
                <w:sz w:val="24"/>
                <w:szCs w:val="24"/>
                <w:lang w:val="en-US" w:eastAsia="zh-CN"/>
              </w:rPr>
              <w:t xml:space="preserve">  </w:t>
            </w:r>
            <w:r>
              <w:rPr>
                <w:rFonts w:hint="eastAsia" w:ascii="Times New Roman" w:hAnsi="Times New Roman" w:eastAsia="仿宋_GB2312" w:cs="仿宋_GB2312"/>
                <w:b w:val="0"/>
                <w:bCs w:val="0"/>
                <w:color w:val="000000"/>
                <w:kern w:val="0"/>
                <w:sz w:val="24"/>
                <w:szCs w:val="24"/>
              </w:rPr>
              <w:t>李、张</w:t>
            </w:r>
            <w:r>
              <w:rPr>
                <w:rFonts w:hint="eastAsia" w:ascii="Times New Roman" w:hAnsi="Times New Roman" w:eastAsia="仿宋_GB2312" w:cs="仿宋_GB2312"/>
                <w:b w:val="0"/>
                <w:bCs w:val="0"/>
                <w:color w:val="000000"/>
                <w:kern w:val="0"/>
                <w:sz w:val="24"/>
                <w:szCs w:val="24"/>
                <w:lang w:val="en-US" w:eastAsia="zh-CN"/>
              </w:rPr>
              <w:t xml:space="preserve">  </w:t>
            </w:r>
            <w:r>
              <w:rPr>
                <w:rFonts w:hint="eastAsia" w:ascii="Times New Roman" w:hAnsi="Times New Roman" w:eastAsia="仿宋_GB2312" w:cs="仿宋_GB2312"/>
                <w:b w:val="0"/>
                <w:bCs w:val="0"/>
                <w:color w:val="000000"/>
                <w:kern w:val="0"/>
                <w:sz w:val="24"/>
                <w:szCs w:val="24"/>
              </w:rPr>
              <w:t>娟</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b w:val="0"/>
                <w:bCs w:val="0"/>
                <w:color w:val="000000"/>
                <w:sz w:val="24"/>
                <w:szCs w:val="24"/>
              </w:rPr>
            </w:pPr>
            <w:r>
              <w:rPr>
                <w:rFonts w:hint="eastAsia" w:ascii="Times New Roman" w:hAnsi="Times New Roman" w:eastAsia="仿宋_GB2312" w:cs="仿宋_GB2312"/>
                <w:b w:val="0"/>
                <w:bCs w:val="0"/>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中医药强市背景下达州市西学中建设研究（自筹项目）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卫</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毕</w:t>
            </w:r>
            <w:r>
              <w:rPr>
                <w:rFonts w:hint="eastAsia" w:ascii="Times New Roman" w:hAnsi="Times New Roman" w:eastAsia="仿宋_GB2312" w:cs="仿宋_GB2312"/>
                <w:color w:val="000000"/>
                <w:kern w:val="0"/>
                <w:sz w:val="24"/>
                <w:szCs w:val="24"/>
                <w:lang w:val="en-US" w:eastAsia="zh-CN"/>
              </w:rPr>
              <w:t xml:space="preserve">  </w:t>
            </w:r>
            <w:r>
              <w:rPr>
                <w:rFonts w:hint="eastAsia" w:ascii="Times New Roman" w:hAnsi="Times New Roman" w:eastAsia="仿宋_GB2312" w:cs="仿宋_GB2312"/>
                <w:color w:val="000000"/>
                <w:kern w:val="0"/>
                <w:sz w:val="24"/>
                <w:szCs w:val="24"/>
              </w:rPr>
              <w:t>翻、周</w:t>
            </w:r>
            <w:r>
              <w:rPr>
                <w:rFonts w:hint="eastAsia" w:ascii="Times New Roman" w:hAnsi="Times New Roman" w:eastAsia="仿宋_GB2312" w:cs="仿宋_GB2312"/>
                <w:color w:val="000000"/>
                <w:kern w:val="0"/>
                <w:sz w:val="24"/>
                <w:szCs w:val="24"/>
                <w:lang w:val="en-US" w:eastAsia="zh-CN"/>
              </w:rPr>
              <w:t xml:space="preserve">  </w:t>
            </w:r>
            <w:r>
              <w:rPr>
                <w:rFonts w:hint="eastAsia" w:ascii="Times New Roman" w:hAnsi="Times New Roman" w:eastAsia="仿宋_GB2312" w:cs="仿宋_GB2312"/>
                <w:color w:val="000000"/>
                <w:kern w:val="0"/>
                <w:sz w:val="24"/>
                <w:szCs w:val="24"/>
              </w:rPr>
              <w:t>馨、</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胡亚玲、王</w:t>
            </w:r>
            <w:r>
              <w:rPr>
                <w:rFonts w:hint="eastAsia" w:ascii="Times New Roman" w:hAnsi="Times New Roman" w:eastAsia="仿宋_GB2312" w:cs="仿宋_GB2312"/>
                <w:color w:val="000000"/>
                <w:kern w:val="0"/>
                <w:sz w:val="24"/>
                <w:szCs w:val="24"/>
                <w:lang w:val="en-US" w:eastAsia="zh-CN"/>
              </w:rPr>
              <w:t xml:space="preserve">  </w:t>
            </w:r>
            <w:r>
              <w:rPr>
                <w:rFonts w:hint="eastAsia" w:ascii="Times New Roman" w:hAnsi="Times New Roman" w:eastAsia="仿宋_GB2312" w:cs="仿宋_GB2312"/>
                <w:color w:val="000000"/>
                <w:kern w:val="0"/>
                <w:sz w:val="24"/>
                <w:szCs w:val="24"/>
              </w:rPr>
              <w:t>凯</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中医医案数据库建设赋能基层中医临床诊疗能力提升研究（自筹项目）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曹新华</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兰</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竹、张家轩、李雁泽、吴世远</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数字技术促进茶旅融合发展的机制与路径研究（自筹项目）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易正容</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谢</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丹、陈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也、高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振、冯</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林</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民间投资法律风险防范研究（自筹项目）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陶先林</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朱兴琴、覃雪梅、张治鹏、张姝嫔</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达州市组团培育川东北省域经济副中心阶段性特征及突破路径研究（自筹项目）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闯</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汪美燕、符华平、徐奇川、谷培生</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达州市发展和</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达州市建设新时代文化强市路径研究（自筹项目）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岚</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方小强、李华东</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达州市公共服务普惠共享的实践路径与策略研究（自筹项目）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万千一</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陈熙隆、张俊浦、杨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婧、王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跃</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119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达州文化强市的资源逻辑及品牌树立（自筹项目）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加晓昕</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邹海燕、王嘉仪、刘长宇</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达州市跨境电商海外仓建设模式与路径研究（自筹项目）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荔</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磊、万大卫、徐</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佩、刘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清</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达州市以人民健康为中心推进城乡居民医保</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两病</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门诊用药保障实践研究（自筹项目）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罗金泉</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官晓燕、陈怀松、刘俊聪</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巴文化新性转化研究（自筹项目）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杜松柏</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程碧英、许洪顺、文学运、李川北</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达州段荔枝道的文化价值及开发利用研究（自筹项目）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曾宪文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袁鸿鸣、罗得丹、陈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倩、贾</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月</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志愿服务助力达州市创建全国文明城市路径研究（自筹项目）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李铭策</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唐亚萍、宋坤文、肖琳琳、胡玉萍</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生态环境修复执行问题研究（自筹项目）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余兴兵</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娟、廖</w:t>
            </w:r>
            <w:r>
              <w:rPr>
                <w:rFonts w:hint="eastAsia" w:ascii="Times New Roman" w:hAnsi="Times New Roman" w:cs="宋体"/>
                <w:color w:val="000000"/>
                <w:kern w:val="0"/>
                <w:sz w:val="24"/>
                <w:szCs w:val="24"/>
              </w:rPr>
              <w:t>彧</w:t>
            </w:r>
            <w:r>
              <w:rPr>
                <w:rFonts w:hint="eastAsia" w:ascii="Times New Roman" w:hAnsi="Times New Roman" w:eastAsia="仿宋_GB2312" w:cs="仿宋_GB2312"/>
                <w:color w:val="000000"/>
                <w:kern w:val="0"/>
                <w:sz w:val="24"/>
                <w:szCs w:val="24"/>
              </w:rPr>
              <w:t>涵</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生成式人工智能支持下的高校计算思维教学模式研究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以四川文理学院为例（自筹项目）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勉</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魏晓俊、李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林、唐贤美、黄安妮</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发挥比较优势助推县域经济高质量发展的调查研究</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以达州市大竹县为例（自筹项目）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沈万红</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王俞霖、王黎霞</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中共大竹县委党校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荔枝道达州段遗址遗迹连片保护利用对策研究（自筹项目）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冉</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奎</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邓小林、徐莎莎</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中共宣汉县委</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党史研究室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129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巴蜀文化旅游走廊机遇下达州非遗文化共建共赢实践案例研究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以国家级非遗文化（渠县三汇彩亭会）为例（自筹项目）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邓栋梁</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寇</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磊、白庆庆、伍泽平、陈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洋</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中共渠县县委党校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数字赋能达州市农旅融合高质量发展的实践路径研究（自筹项目）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任</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静</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许园园</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中共渠县县委党校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达州市推动农产品精深加工扩量提质对策研究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以渠县从</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巴渠粮仓</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变</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川渝厨房</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寇</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磊</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徐</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倩、白庆庆、陈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洋</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中共渠县县委党校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加快城乡融合提升城镇品质发展研究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田城开江打造</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田园城市</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样板探索（自筹项目）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牟</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砚</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杨海英</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仿宋_GB2312"/>
                <w:color w:val="000000"/>
                <w:kern w:val="0"/>
                <w:sz w:val="24"/>
                <w:szCs w:val="24"/>
              </w:rPr>
              <w:t>中共开江县委</w:t>
            </w:r>
            <w:r>
              <w:rPr>
                <w:rFonts w:hint="eastAsia" w:ascii="Times New Roman" w:hAnsi="Times New Roman" w:eastAsia="仿宋_GB2312" w:cs="仿宋_GB2312"/>
                <w:color w:val="000000"/>
                <w:kern w:val="0"/>
                <w:sz w:val="24"/>
                <w:szCs w:val="24"/>
                <w:lang w:eastAsia="zh-CN"/>
              </w:rPr>
              <w:t>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城乡融合发展视角下开江县推进县域内片区融合高质量发展的路径研究（自筹项目）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郑</w:t>
            </w:r>
            <w:r>
              <w:rPr>
                <w:rFonts w:ascii="Times New Roman" w:hAnsi="Times New Roman" w:eastAsia="仿宋_GB2312" w:cs="Times New Roman"/>
                <w:color w:val="000000"/>
                <w:kern w:val="0"/>
                <w:sz w:val="24"/>
                <w:szCs w:val="24"/>
              </w:rPr>
              <w:t xml:space="preserve">  </w:t>
            </w:r>
            <w:r>
              <w:rPr>
                <w:rFonts w:hint="eastAsia" w:ascii="Times New Roman" w:hAnsi="Times New Roman" w:cs="宋体"/>
                <w:color w:val="000000"/>
                <w:kern w:val="0"/>
                <w:sz w:val="24"/>
                <w:szCs w:val="24"/>
              </w:rPr>
              <w:t>劼</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文</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成、曾</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晶</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中共开江县委党校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发展数字农业加快农业农村现代化的研究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开江</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稻渔之窗</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探索数字农业发展模式（自筹项目）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杨海英</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詹</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静、刘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斌</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中共开江县委党校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促进科技企业</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孵化器</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发展的实践与对策研究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以大竹县为例（自筹项目）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田</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杰</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万小洪、苏</w:t>
            </w:r>
            <w:r>
              <w:rPr>
                <w:rFonts w:hint="eastAsia" w:ascii="Times New Roman" w:hAnsi="Times New Roman" w:eastAsia="仿宋_GB2312" w:cs="仿宋_GB2312"/>
                <w:color w:val="000000"/>
                <w:kern w:val="0"/>
                <w:sz w:val="24"/>
                <w:szCs w:val="24"/>
                <w:lang w:val="en-US" w:eastAsia="zh-CN"/>
              </w:rPr>
              <w:t xml:space="preserve">  </w:t>
            </w:r>
            <w:r>
              <w:rPr>
                <w:rFonts w:hint="eastAsia" w:ascii="Times New Roman" w:hAnsi="Times New Roman" w:eastAsia="仿宋_GB2312" w:cs="仿宋_GB2312"/>
                <w:color w:val="000000"/>
                <w:kern w:val="0"/>
                <w:sz w:val="24"/>
                <w:szCs w:val="24"/>
              </w:rPr>
              <w:t>丽</w:t>
            </w:r>
          </w:p>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邵芸芸、李清玲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中共大竹县委党校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服务型政府视角下的乡镇级片区便民服务优化路径研究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以大竹县华蓥山农旅融合片区为例（自筹项目）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唐明婷</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莉、王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丹</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中共大竹县委党校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城镇化、城乡融合与中国式现代化：禀赋、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目标与路径</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基于万达开川渝统筹发展示范区县域地区的研究（自筹项目）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王冬莱</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傅忠贤、王后军、李俊珏</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基于智慧城市理念的达州市城市社区网格化治理探索</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以通川区为例（自筹项目）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刘浩天</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蒲东恩、昌</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雯、孙红霞、朱海艳</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中共达州市委党校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139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推进</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组团</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联动发展</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探究乡村振兴路径（自筹项目）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李代萍</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李宣益、王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建</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w:t>
            </w:r>
            <w:r>
              <w:rPr>
                <w:rFonts w:hint="eastAsia" w:ascii="Times New Roman" w:hAnsi="Times New Roman" w:eastAsia="仿宋_GB2312" w:cs="仿宋_GB2312"/>
                <w:color w:val="000000"/>
                <w:kern w:val="0"/>
                <w:sz w:val="24"/>
                <w:szCs w:val="24"/>
                <w:lang w:eastAsia="zh-CN"/>
              </w:rPr>
              <w:t>共</w:t>
            </w:r>
            <w:r>
              <w:rPr>
                <w:rFonts w:hint="eastAsia" w:ascii="Times New Roman" w:hAnsi="Times New Roman" w:eastAsia="仿宋_GB2312" w:cs="仿宋_GB2312"/>
                <w:color w:val="000000"/>
                <w:kern w:val="0"/>
                <w:sz w:val="24"/>
                <w:szCs w:val="24"/>
              </w:rPr>
              <w:t>达川区委党校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乡村饮食文化助推达州乡村旅游可持续发展的调查研究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田</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勤</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谯红玲</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农业人口老龄化对粮食生产的影响及发展对策</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李秋林</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刚</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社会危机事件网络言论评价策略及政府应对策略（自筹项目）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潘文璇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eastAsia="zh-CN"/>
              </w:rPr>
              <w:t>田</w:t>
            </w:r>
            <w:r>
              <w:rPr>
                <w:rFonts w:hint="eastAsia" w:ascii="Times New Roman" w:hAnsi="Times New Roman" w:eastAsia="仿宋_GB2312" w:cs="Times New Roman"/>
                <w:color w:val="000000"/>
                <w:sz w:val="24"/>
                <w:szCs w:val="24"/>
                <w:lang w:val="en-US" w:eastAsia="zh-CN"/>
              </w:rPr>
              <w:t xml:space="preserve">  勤</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中共达川区委党校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达州市托底性帮扶机制与路径研究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以万源市为例（自筹项目）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邱　燕</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王吉晨</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万源市罗文镇人民政府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城乡融合高质量发展路径研究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以达州市通川区</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三城三地三片区</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孙世伟</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陈建宏、赵祥全、杨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超</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lang w:eastAsia="zh-CN"/>
              </w:rPr>
              <w:t>中共</w:t>
            </w:r>
            <w:r>
              <w:rPr>
                <w:rFonts w:hint="eastAsia" w:ascii="Times New Roman" w:hAnsi="Times New Roman" w:eastAsia="仿宋_GB2312" w:cs="仿宋_GB2312"/>
                <w:color w:val="000000"/>
                <w:kern w:val="0"/>
                <w:sz w:val="24"/>
                <w:szCs w:val="24"/>
              </w:rPr>
              <w:t>通川区委党校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通川区加强农业科技推广应用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助推全国乡村振兴示范县建设的调查与思考（自筹项目）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邹</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洁</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杨明国、孙世伟、郭明健</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lang w:eastAsia="zh-CN"/>
              </w:rPr>
              <w:t>中共</w:t>
            </w:r>
            <w:r>
              <w:rPr>
                <w:rFonts w:hint="eastAsia" w:ascii="Times New Roman" w:hAnsi="Times New Roman" w:eastAsia="仿宋_GB2312" w:cs="仿宋_GB2312"/>
                <w:color w:val="000000"/>
                <w:kern w:val="0"/>
                <w:sz w:val="24"/>
                <w:szCs w:val="24"/>
              </w:rPr>
              <w:t>通川区委党校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多元共治视角下达州市民生实事项目代表票决制的供货路径研究（自筹项目）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刘卓知</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兰</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奎、陈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彪、鲁</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成</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w:t>
            </w:r>
            <w:r>
              <w:rPr>
                <w:rFonts w:ascii="Times New Roman" w:hAnsi="Times New Roman" w:eastAsia="仿宋_GB2312" w:cs="Times New Roman"/>
                <w:color w:val="000000"/>
                <w:kern w:val="0"/>
                <w:sz w:val="24"/>
                <w:szCs w:val="24"/>
              </w:rPr>
              <w:t>00</w:t>
            </w:r>
            <w:r>
              <w:rPr>
                <w:rFonts w:hint="eastAsia" w:ascii="Times New Roman" w:hAnsi="Times New Roman" w:eastAsia="仿宋_GB2312" w:cs="仿宋_GB2312"/>
                <w:color w:val="000000"/>
                <w:kern w:val="0"/>
                <w:sz w:val="24"/>
                <w:szCs w:val="24"/>
              </w:rPr>
              <w:t>后大学生婚恋观调查与教育对策研究（自筹项目）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罗方芫</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黄文曦、黄占波、陈凤玲、赵旭旭</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伟大建党精神融入大学生思想政治教育的价值及运用研究（自筹项目）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张宇慧</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肖</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珍、刘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天、杨建霞</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149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课程思政背景下《英语文学导论》教材建设研究与实践</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以四川文理学院为例（自筹项目）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cs="宋体"/>
                <w:color w:val="000000"/>
                <w:kern w:val="0"/>
                <w:sz w:val="24"/>
                <w:szCs w:val="24"/>
              </w:rPr>
              <w:t>喆</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康、何</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微、王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振、郭</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燕</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达州市跨境电商产业发展问题及对策研究（自筹项目）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苟延杰</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荔、王鹤瑾、万彦杉、曹心如</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全国文明城市创建路径研究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w:t>
            </w:r>
            <w:r>
              <w:rPr>
                <w:rFonts w:ascii="Times New Roman" w:hAnsi="Times New Roman" w:eastAsia="仿宋_GB2312" w:cs="Times New Roman"/>
                <w:color w:val="000000"/>
                <w:kern w:val="0"/>
                <w:sz w:val="24"/>
                <w:szCs w:val="24"/>
              </w:rPr>
              <w:t>D</w:t>
            </w:r>
            <w:r>
              <w:rPr>
                <w:rFonts w:hint="eastAsia" w:ascii="Times New Roman" w:hAnsi="Times New Roman" w:eastAsia="仿宋_GB2312" w:cs="仿宋_GB2312"/>
                <w:color w:val="000000"/>
                <w:kern w:val="0"/>
                <w:sz w:val="24"/>
                <w:szCs w:val="24"/>
              </w:rPr>
              <w:t>市为例（自筹项目）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罗荥瀛</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巧、彭维聪、姚</w:t>
            </w:r>
            <w:r>
              <w:rPr>
                <w:rFonts w:hint="eastAsia" w:ascii="Times New Roman" w:hAnsi="Times New Roman" w:eastAsia="仿宋_GB2312" w:cs="仿宋_GB2312"/>
                <w:color w:val="000000"/>
                <w:kern w:val="0"/>
                <w:sz w:val="24"/>
                <w:szCs w:val="24"/>
                <w:lang w:val="en-US" w:eastAsia="zh-CN"/>
              </w:rPr>
              <w:t xml:space="preserve">  </w:t>
            </w:r>
            <w:r>
              <w:rPr>
                <w:rFonts w:hint="eastAsia" w:ascii="Times New Roman" w:hAnsi="Times New Roman" w:eastAsia="仿宋_GB2312" w:cs="仿宋_GB2312"/>
                <w:color w:val="000000"/>
                <w:kern w:val="0"/>
                <w:sz w:val="24"/>
                <w:szCs w:val="24"/>
              </w:rPr>
              <w:t>杨</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社会网络分析视角下农民工就业服务体系重构与优化研究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以达州市某区县为例（自筹项目）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郁中山</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立、刘川嘉</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达州市体育教育数字化转型的挑战与路径研究（自筹项目）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唐绪明</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宏、佘</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涛</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提升达州市青少年体育素养的路径：</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基于锻炼健康信念和同伴支持的交互作用（自筹项目）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弓腊梅</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倪邦理、盛佳智、周恩明、肖</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燕</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核心素养引领下的中学美术课堂教学实践探索</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韩</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宣</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彭</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琳</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达州市中医药人才强市研究（自筹项目）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王脐橙</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陈雪梅、李书怀、李红军、曹吉宪</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大竹县中医院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中医药人才培养助力达州人才强市建设的路径研究（自筹项目）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古</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虹</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广、肖琳琳、余</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婷、陈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坤、陈姝彤</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达州市建设新时代文化强市路径研究（自筹项目）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青飞宇</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黄</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倩、彭小娅</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达州中医药职业学院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159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全媒体视域下达州红色文化传播路径研究（自筹项目）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李雪梅</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黄占波、高玉芹、张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田、唐</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娟</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基于当代中国国情的医院数字经济发展研究：以四川省达州市为例（自筹项目）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何健锋</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孟凡翔、陈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震</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文旅融合背景下公共图书馆地方文献数据</w:t>
            </w:r>
            <w:r>
              <w:rPr>
                <w:rFonts w:hint="eastAsia" w:ascii="Times New Roman" w:hAnsi="Times New Roman" w:eastAsia="仿宋_GB2312" w:cs="仿宋_GB2312"/>
                <w:color w:val="000000"/>
                <w:kern w:val="0"/>
                <w:sz w:val="24"/>
                <w:szCs w:val="24"/>
                <w:lang w:eastAsia="zh-CN"/>
              </w:rPr>
              <w:t>库</w:t>
            </w:r>
            <w:r>
              <w:rPr>
                <w:rFonts w:hint="eastAsia" w:ascii="Times New Roman" w:hAnsi="Times New Roman" w:eastAsia="仿宋_GB2312" w:cs="仿宋_GB2312"/>
                <w:color w:val="000000"/>
                <w:kern w:val="0"/>
                <w:sz w:val="24"/>
                <w:szCs w:val="24"/>
              </w:rPr>
              <w:t>建设发展研究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以达州市图书馆为例（自筹项目）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陈玉林</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徐殿乾、李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艳、陶</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婧、高小超</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建设万达开天然气锂钾综合利用集聚区的研究报告（自筹项目）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张彦南</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杨浚玮、吴红梅、蒋国梁</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达州市天然气</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农机装备科技创新助力县域创新驱动发展研究（自筹项目）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赵</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倩</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贺黎黎、李国林、胡景怡、冉</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天</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达州市畜牧业现代化的研究与探索（自筹项目）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曾小亮</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周非帆、彭代勇、黄修驰、瞿宇衡</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达州市畜牧技术推广站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产教融合下的职业技能培养模式研究（自筹项目）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高学祥</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李华东、张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彪、陶</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波</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166</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新时期达州市农业农村现代化发展模式和路径研究（自筹项目）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张显锋</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张俊浦、孙</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誉、张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镜</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167</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关于秦巴山区如何发挥森林</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碳库</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作用的调查与思考</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以万源市为例（自筹项目）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张传霞</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夏琳尧、钟吉安、李传松、张友俊</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中共万源市委党校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168</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金融支持川东北经济区高质量发展研究（自筹项目）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肖启义</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徐志明、路</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杨、张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涵</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中国人民银行</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169</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生态产品价值实现助推达州乡村产业振兴研究（自筹项目）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孟秋菊</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徐晓宗、丁</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艳、张越楠</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170</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行政村（社区）组织</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五老人员</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助力社会治理研究（自筹项目）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涂小云</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李</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海、向</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涛</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lang w:eastAsia="zh-CN"/>
              </w:rPr>
              <w:t>中共</w:t>
            </w:r>
            <w:r>
              <w:rPr>
                <w:rFonts w:hint="eastAsia" w:ascii="Times New Roman" w:hAnsi="Times New Roman" w:eastAsia="仿宋_GB2312" w:cs="仿宋_GB2312"/>
                <w:color w:val="000000"/>
                <w:kern w:val="0"/>
                <w:sz w:val="24"/>
                <w:szCs w:val="24"/>
              </w:rPr>
              <w:t>达州市市委政法委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171</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非遗活态传承赋能达州文旅事业高质量发展研究（自筹项目）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陈海平</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吴</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波、王莉娜、陈杨猛、李浩民</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172</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达州红色文化资源利用现状及策略优化</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兼论渠县县域红色文化处境（自筹项目）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戴连渠</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唐开金</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lang w:eastAsia="zh-CN"/>
              </w:rPr>
            </w:pPr>
            <w:r>
              <w:rPr>
                <w:rFonts w:hint="eastAsia" w:ascii="Times New Roman" w:hAnsi="Times New Roman" w:eastAsia="仿宋_GB2312" w:cs="仿宋_GB2312"/>
                <w:color w:val="000000"/>
                <w:kern w:val="0"/>
                <w:sz w:val="24"/>
                <w:szCs w:val="24"/>
              </w:rPr>
              <w:t>渠县</w:t>
            </w:r>
            <w:r>
              <w:rPr>
                <w:rFonts w:hint="eastAsia" w:ascii="Times New Roman" w:hAnsi="Times New Roman" w:eastAsia="仿宋_GB2312" w:cs="仿宋_GB2312"/>
                <w:color w:val="000000"/>
                <w:kern w:val="0"/>
                <w:sz w:val="24"/>
                <w:szCs w:val="24"/>
                <w:lang w:eastAsia="zh-CN"/>
              </w:rPr>
              <w:t>档案馆、</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宕渠文学院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173</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达州市主城区电磁环境污染现状及对策（自筹项目）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温明军</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许</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姗、陈雪绿、张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娟</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达州生态环境</w:t>
            </w:r>
          </w:p>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监测中心站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174</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智慧农业在推进达州市农业绿色发展中的作用与策略研究（自筹项目）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君</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晚常青、熊光明、王</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娟、吴泽余</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175</w:t>
            </w:r>
          </w:p>
        </w:tc>
        <w:tc>
          <w:tcPr>
            <w:tcW w:w="67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推动以县城为重要载体的新型城镇化建设研究</w:t>
            </w:r>
            <w:r>
              <w:rPr>
                <w:rFonts w:ascii="Times New Roman" w:hAnsi="Times New Roman" w:eastAsia="仿宋_GB2312" w:cs="Times New Roman"/>
                <w:color w:val="000000"/>
                <w:kern w:val="0"/>
                <w:sz w:val="24"/>
                <w:szCs w:val="24"/>
              </w:rPr>
              <w:t>——</w:t>
            </w:r>
            <w:r>
              <w:rPr>
                <w:rFonts w:hint="eastAsia" w:ascii="Times New Roman" w:hAnsi="Times New Roman" w:eastAsia="仿宋_GB2312" w:cs="仿宋_GB2312"/>
                <w:color w:val="000000"/>
                <w:kern w:val="0"/>
                <w:sz w:val="24"/>
                <w:szCs w:val="24"/>
              </w:rPr>
              <w:t>以四川省新型城镇化试点县开江县为例（自筹项目）</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张</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姣</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蒋永林、李吉林</w:t>
            </w:r>
          </w:p>
        </w:tc>
        <w:tc>
          <w:tcPr>
            <w:tcW w:w="2642"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rPr>
              <w:t>中共开江县委党校</w:t>
            </w:r>
          </w:p>
        </w:tc>
      </w:tr>
    </w:tbl>
    <w:p>
      <w:pPr>
        <w:spacing w:line="520" w:lineRule="exact"/>
        <w:jc w:val="center"/>
        <w:rPr>
          <w:rFonts w:ascii="Times New Roman" w:hAnsi="Times New Roman" w:eastAsia="方正小标宋简体" w:cs="Times New Roman"/>
          <w:sz w:val="44"/>
          <w:szCs w:val="44"/>
        </w:rPr>
      </w:pPr>
    </w:p>
    <w:p>
      <w:pPr>
        <w:widowControl/>
        <w:spacing w:line="500" w:lineRule="exact"/>
        <w:ind w:right="210" w:rightChars="100" w:firstLine="0"/>
        <w:rPr>
          <w:rFonts w:ascii="Times New Roman" w:hAnsi="Times New Roman" w:eastAsia="方正仿宋简体" w:cs="Times New Roman"/>
          <w:sz w:val="32"/>
          <w:szCs w:val="32"/>
        </w:rPr>
      </w:pPr>
    </w:p>
    <w:sectPr>
      <w:footerReference r:id="rId3" w:type="default"/>
      <w:pgSz w:w="16840" w:h="11907" w:orient="landscape"/>
      <w:pgMar w:top="1588" w:right="2098" w:bottom="1474" w:left="1985" w:header="851" w:footer="170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Lucida Sans">
    <w:altName w:val="Arial"/>
    <w:panose1 w:val="020B0602030504020204"/>
    <w:charset w:val="00"/>
    <w:family w:val="swiss"/>
    <w:pitch w:val="default"/>
    <w:sig w:usb0="00000000" w:usb1="00000000" w:usb2="00000000" w:usb3="00000000" w:csb0="00000001"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210" w:leftChars="100" w:right="210" w:rightChars="100"/>
      <w:rPr>
        <w:rStyle w:val="9"/>
        <w:rFonts w:ascii="宋体" w:cs="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- 17 -</w:t>
    </w:r>
    <w:r>
      <w:rPr>
        <w:rStyle w:val="9"/>
        <w:rFonts w:ascii="宋体" w:hAnsi="宋体" w:cs="宋体"/>
        <w:sz w:val="28"/>
        <w:szCs w:val="28"/>
      </w:rPr>
      <w:fldChar w:fldCharType="end"/>
    </w:r>
  </w:p>
  <w:p>
    <w:pPr>
      <w:pStyle w:val="5"/>
      <w:ind w:right="21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8"/>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ZWVmMTk3NmE3ZDUyNTFlODE0MDg1ZjM0OGE2OGU2MzUifQ=="/>
  </w:docVars>
  <w:rsids>
    <w:rsidRoot w:val="00000000"/>
    <w:rsid w:val="B7ED71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p0"/>
    <w:basedOn w:val="1"/>
    <w:qFormat/>
    <w:uiPriority w:val="0"/>
    <w:pPr>
      <w:widowControl/>
      <w:spacing w:beforeAutospacing="1" w:afterAutospacing="1" w:line="365" w:lineRule="atLeast"/>
      <w:ind w:left="1"/>
    </w:pPr>
    <w:rPr>
      <w:kern w:val="0"/>
      <w:sz w:val="20"/>
      <w:szCs w:val="20"/>
    </w:rPr>
  </w:style>
  <w:style w:type="character" w:customStyle="1" w:styleId="13">
    <w:name w:val="font01"/>
    <w:basedOn w:val="8"/>
    <w:qFormat/>
    <w:uiPriority w:val="0"/>
    <w:rPr>
      <w:rFonts w:asci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wyzx</Company>
  <Pages>15</Pages>
  <Words>0</Words>
  <Characters>8193</Characters>
  <Lines>0</Lines>
  <Paragraphs>7</Paragraphs>
  <TotalTime>3</TotalTime>
  <ScaleCrop>false</ScaleCrop>
  <LinksUpToDate>false</LinksUpToDate>
  <CharactersWithSpaces>10924</CharactersWithSpaces>
  <Application>WPS Office_11.8.2.1122_F1E327BC-269C-435d-A152-05C5408002CA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2023-04-27T23:47:00Z</dcterms:created>
  <dc:creator>李青争</dc:creator>
  <cp:lastModifiedBy>user</cp:lastModifiedBy>
  <cp:lastPrinted>2024-04-02T23:56:00Z</cp:lastPrinted>
  <dcterms:modified xsi:type="dcterms:W3CDTF">2024-04-02T04:23:33Z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ED1AA3DEDDE6D9597DE60966051884C8</vt:lpwstr>
  </property>
  <property fmtid="{D5CDD505-2E9C-101B-9397-08002B2CF9AE}" pid="4" name="commondata">
    <vt:lpwstr>eyJoZGlkIjoiNmMwN2Q4M2EzMWRjYTdhNWRmMDFiMjk4NmVlMmNkZjQifQ==</vt:lpwstr>
  </property>
</Properties>
</file>